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55AFCFE" w:rsidR="00E1257C" w:rsidRPr="00E1257C" w:rsidRDefault="00C21CF1" w:rsidP="00E1257C">
      <w:pPr>
        <w:spacing w:line="360" w:lineRule="auto"/>
        <w:ind w:firstLine="709"/>
        <w:jc w:val="both"/>
        <w:rPr>
          <w:rFonts w:ascii="Century" w:hAnsi="Century"/>
        </w:rPr>
      </w:pPr>
      <w:r>
        <w:rPr>
          <w:rFonts w:ascii="Century" w:hAnsi="Century"/>
        </w:rPr>
        <w:t>León, Guanajuato, a 0</w:t>
      </w:r>
      <w:r w:rsidR="00555FD9">
        <w:rPr>
          <w:rFonts w:ascii="Century" w:hAnsi="Century"/>
        </w:rPr>
        <w:t>8 ocho</w:t>
      </w:r>
      <w:r>
        <w:rPr>
          <w:rFonts w:ascii="Century" w:hAnsi="Century"/>
        </w:rPr>
        <w:t xml:space="preserve"> 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FD84A50"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0951</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F477CD">
        <w:rPr>
          <w:rFonts w:ascii="Century" w:hAnsi="Century"/>
        </w:rPr>
        <w:t>a</w:t>
      </w:r>
      <w:r w:rsidR="00C21CF1">
        <w:rPr>
          <w:rFonts w:ascii="Century" w:hAnsi="Century"/>
        </w:rPr>
        <w:t xml:space="preserve"> ciudadan</w:t>
      </w:r>
      <w:r w:rsidR="00F477CD">
        <w:rPr>
          <w:rFonts w:ascii="Century" w:hAnsi="Century"/>
        </w:rPr>
        <w:t>a</w:t>
      </w:r>
      <w:r w:rsidRPr="00E1257C">
        <w:rPr>
          <w:rFonts w:ascii="Century" w:hAnsi="Century"/>
        </w:rPr>
        <w:t xml:space="preserve"> </w:t>
      </w:r>
      <w:r w:rsidR="00F57F90">
        <w:rPr>
          <w:rFonts w:ascii="Century" w:hAnsi="Century"/>
          <w:b/>
        </w:rPr>
        <w:t>(.....)</w:t>
      </w:r>
      <w:r w:rsidRPr="00E1257C">
        <w:rPr>
          <w:rFonts w:ascii="Century" w:hAnsi="Century"/>
          <w:b/>
        </w:rPr>
        <w:t>;</w:t>
      </w:r>
      <w:r w:rsidRPr="00E1257C">
        <w:rPr>
          <w:rFonts w:ascii="Century" w:hAnsi="Century"/>
        </w:rPr>
        <w:t xml:space="preserve"> y</w:t>
      </w:r>
      <w:r>
        <w:rPr>
          <w:rFonts w:ascii="Century" w:hAnsi="Century"/>
        </w:rPr>
        <w:t xml:space="preserve"> .---</w:t>
      </w:r>
      <w:r w:rsidR="00F477CD">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bookmarkStart w:id="0" w:name="_GoBack"/>
      <w:bookmarkEnd w:id="0"/>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5E36A4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477CD">
        <w:rPr>
          <w:rFonts w:ascii="Century" w:hAnsi="Century"/>
        </w:rPr>
        <w:t xml:space="preserve">06 seis de septiembre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w:t>
      </w:r>
      <w:r w:rsidR="002B2F1A">
        <w:rPr>
          <w:rFonts w:ascii="Century" w:hAnsi="Century"/>
          <w:b/>
        </w:rPr>
        <w:t>5</w:t>
      </w:r>
      <w:r w:rsidR="00F477CD">
        <w:rPr>
          <w:rFonts w:ascii="Century" w:hAnsi="Century"/>
          <w:b/>
        </w:rPr>
        <w:t>699680</w:t>
      </w:r>
      <w:r w:rsidRPr="00E1257C">
        <w:rPr>
          <w:rFonts w:ascii="Century" w:hAnsi="Century"/>
          <w:b/>
        </w:rPr>
        <w:t xml:space="preserve"> (Letra T cinco s</w:t>
      </w:r>
      <w:r w:rsidR="00F477CD">
        <w:rPr>
          <w:rFonts w:ascii="Century" w:hAnsi="Century"/>
          <w:b/>
        </w:rPr>
        <w:t>eis nueve nueve seis ocho cero</w:t>
      </w:r>
      <w:r w:rsidRPr="00E1257C">
        <w:rPr>
          <w:rFonts w:ascii="Century" w:hAnsi="Century"/>
          <w:b/>
        </w:rPr>
        <w:t xml:space="preserve">) </w:t>
      </w:r>
      <w:r w:rsidR="00D61759">
        <w:rPr>
          <w:rFonts w:ascii="Century" w:hAnsi="Century"/>
        </w:rPr>
        <w:t xml:space="preserve">levanta en fecha </w:t>
      </w:r>
      <w:r w:rsidR="00F477CD">
        <w:rPr>
          <w:rFonts w:ascii="Century" w:hAnsi="Century"/>
        </w:rPr>
        <w:t xml:space="preserve">01 primero de agosto del año </w:t>
      </w:r>
      <w:r w:rsidRPr="00E1257C">
        <w:rPr>
          <w:rFonts w:ascii="Century" w:hAnsi="Century"/>
        </w:rPr>
        <w:t>2017 dos mil diecisiete, y como autoridades demandadas señala a la agente de tránsito, que elaboró el acta de infracción. ---------------</w:t>
      </w:r>
      <w:r w:rsidR="00D61759">
        <w:rPr>
          <w:rFonts w:ascii="Century" w:hAnsi="Century"/>
        </w:rPr>
        <w:t>------------------------</w:t>
      </w:r>
      <w:r w:rsidRPr="00E1257C">
        <w:rPr>
          <w:rFonts w:ascii="Century" w:hAnsi="Century"/>
        </w:rPr>
        <w:t>--------------------</w:t>
      </w:r>
      <w:r w:rsidR="002B2F1A">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CBB2073"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477CD">
        <w:rPr>
          <w:rFonts w:ascii="Century" w:hAnsi="Century"/>
        </w:rPr>
        <w:t xml:space="preserve">11 once de septiembre </w:t>
      </w:r>
      <w:r w:rsidR="00D61759">
        <w:rPr>
          <w:rFonts w:ascii="Century" w:hAnsi="Century"/>
        </w:rPr>
        <w:t xml:space="preserve">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677840DA" w14:textId="0A422929" w:rsidR="00F477CD" w:rsidRPr="00F477CD" w:rsidRDefault="00F477CD" w:rsidP="00574976">
      <w:pPr>
        <w:spacing w:line="360" w:lineRule="auto"/>
        <w:ind w:firstLine="709"/>
        <w:jc w:val="both"/>
        <w:rPr>
          <w:rFonts w:ascii="Century" w:hAnsi="Century"/>
        </w:rPr>
      </w:pPr>
      <w:r w:rsidRPr="00F477CD">
        <w:rPr>
          <w:rFonts w:ascii="Century" w:hAnsi="Century"/>
        </w:rPr>
        <w:t>Previo a acordar respecto a la admisión de la identificación, ofrecida como prueba en el punto b. del capítulo de pruebas de la demanda, se requiere a la parte actora para que dentro del término de cinco días hábiles la exhiba en original o copia certificada, apercibiéndole que en caso de no presentar la documental requerida, se le tendrá por no admitida. ----------------------------------</w:t>
      </w:r>
    </w:p>
    <w:p w14:paraId="168B5FF1" w14:textId="0C607585" w:rsidR="00F477CD" w:rsidRPr="00F477CD" w:rsidRDefault="00F477CD" w:rsidP="00574976">
      <w:pPr>
        <w:spacing w:line="360" w:lineRule="auto"/>
        <w:ind w:firstLine="709"/>
        <w:jc w:val="both"/>
        <w:rPr>
          <w:rFonts w:ascii="Century" w:hAnsi="Century"/>
        </w:rPr>
      </w:pPr>
    </w:p>
    <w:p w14:paraId="6B892543" w14:textId="457AEC88" w:rsidR="00F477CD" w:rsidRDefault="00F477CD" w:rsidP="00574976">
      <w:pPr>
        <w:spacing w:line="360" w:lineRule="auto"/>
        <w:ind w:firstLine="709"/>
        <w:jc w:val="both"/>
        <w:rPr>
          <w:rFonts w:ascii="Century" w:hAnsi="Century"/>
        </w:rPr>
      </w:pPr>
      <w:r>
        <w:rPr>
          <w:rFonts w:ascii="Century" w:hAnsi="Century"/>
        </w:rPr>
        <w:lastRenderedPageBreak/>
        <w:t>Por lo que se refiere a la suspensión del acto impugnado, se concede dicha medida cautelar para los siguientes efectos:</w:t>
      </w:r>
    </w:p>
    <w:p w14:paraId="17D0FA8B" w14:textId="052F4E67" w:rsidR="00F477CD" w:rsidRDefault="00F477CD" w:rsidP="00574976">
      <w:pPr>
        <w:spacing w:line="360" w:lineRule="auto"/>
        <w:ind w:firstLine="709"/>
        <w:jc w:val="both"/>
        <w:rPr>
          <w:rFonts w:ascii="Century" w:hAnsi="Century"/>
        </w:rPr>
      </w:pPr>
    </w:p>
    <w:p w14:paraId="02DF71DB" w14:textId="7F0D5E05" w:rsidR="00F477CD" w:rsidRDefault="00F477CD" w:rsidP="00F477CD">
      <w:pPr>
        <w:pStyle w:val="Prrafodelista"/>
        <w:numPr>
          <w:ilvl w:val="0"/>
          <w:numId w:val="22"/>
        </w:numPr>
        <w:spacing w:line="360" w:lineRule="auto"/>
        <w:jc w:val="both"/>
        <w:rPr>
          <w:rFonts w:ascii="Century" w:hAnsi="Century"/>
        </w:rPr>
      </w:pPr>
      <w:r>
        <w:rPr>
          <w:rFonts w:ascii="Century" w:hAnsi="Century"/>
        </w:rPr>
        <w:t>Que la autoridad demandada solicite al Tesorero Municipal se abstenga de ordenar el inicio del procedimiento administrativo de ejecución, o para el caso de que a la fecha lo haya iniciado, lo suspenda, o bien, le ordene al Director de Ejecución la suspensión del referido procedimiento. -----------------------------------------------------------</w:t>
      </w:r>
    </w:p>
    <w:p w14:paraId="0878C008" w14:textId="67FB4AA3" w:rsidR="00F477CD" w:rsidRPr="00F477CD" w:rsidRDefault="00F477CD" w:rsidP="00F477CD">
      <w:pPr>
        <w:pStyle w:val="Prrafodelista"/>
        <w:numPr>
          <w:ilvl w:val="0"/>
          <w:numId w:val="22"/>
        </w:numPr>
        <w:spacing w:line="360" w:lineRule="auto"/>
        <w:jc w:val="both"/>
        <w:rPr>
          <w:rFonts w:ascii="Century" w:hAnsi="Century"/>
        </w:rPr>
      </w:pPr>
      <w:r>
        <w:rPr>
          <w:rFonts w:ascii="Century" w:hAnsi="Century"/>
        </w:rPr>
        <w:t>Que las autoridades de tránsito o cualquier otra no levanten infracción alguna al conductor del vehículo marca Ford, colo gris, con número de placas GUR1651 (Letra G Letra U Letra R uno seis cinco uno)</w:t>
      </w:r>
      <w:r w:rsidR="008F75A9">
        <w:rPr>
          <w:rFonts w:ascii="Century" w:hAnsi="Century"/>
        </w:rPr>
        <w:t>, por no portar una de las placas de circulación, en consecuencia, dicha suspensión no comprende la comisión de otras faltas al Reglamento de Tránsito Municipal de León, Guanajuato o algún otro Ordenamiento Legal en la materia. --------------------------------------------</w:t>
      </w:r>
    </w:p>
    <w:p w14:paraId="5B8FC4C5" w14:textId="77777777" w:rsidR="00F477CD" w:rsidRDefault="00F477CD" w:rsidP="00574976">
      <w:pPr>
        <w:spacing w:line="360" w:lineRule="auto"/>
        <w:ind w:firstLine="709"/>
        <w:jc w:val="both"/>
        <w:rPr>
          <w:rFonts w:ascii="Century" w:hAnsi="Century"/>
          <w:b/>
        </w:rPr>
      </w:pPr>
    </w:p>
    <w:p w14:paraId="48F784E3" w14:textId="0506DABB" w:rsidR="00E5058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E5058C">
        <w:rPr>
          <w:rFonts w:ascii="Century" w:hAnsi="Century"/>
        </w:rPr>
        <w:t>20 veinte de septiembre del año 2017 dos mil diecisiete, se tiene a la parte actora exhibiendo en cumplimiento al requerimiento formulado en auto de fecha 11 once de septiembre del año 2017 dos mil diecisiete, por lo que se admite como prueba dicha documental y por su especial naturaleza se le tiene por desahogada en ese momento procesal. Se da vista de la misma a la autoridad demandada, para que manifieste lo que a su derecho convenga, se ordena la devolución de la referida credencia</w:t>
      </w:r>
      <w:r w:rsidR="00B612C4">
        <w:rPr>
          <w:rFonts w:ascii="Century" w:hAnsi="Century"/>
        </w:rPr>
        <w:t>l</w:t>
      </w:r>
      <w:r w:rsidR="00E5058C">
        <w:rPr>
          <w:rFonts w:ascii="Century" w:hAnsi="Century"/>
        </w:rPr>
        <w:t xml:space="preserve"> para votar, dejando copia certificada en el expediente.</w:t>
      </w:r>
      <w:r w:rsidR="00B612C4">
        <w:rPr>
          <w:rFonts w:ascii="Century" w:hAnsi="Century"/>
        </w:rPr>
        <w:t xml:space="preserve"> ---------------------------------------</w:t>
      </w:r>
    </w:p>
    <w:p w14:paraId="130437E5" w14:textId="77777777" w:rsidR="00E5058C" w:rsidRDefault="00E5058C" w:rsidP="00574976">
      <w:pPr>
        <w:spacing w:line="360" w:lineRule="auto"/>
        <w:ind w:firstLine="709"/>
        <w:jc w:val="both"/>
        <w:rPr>
          <w:rFonts w:ascii="Century" w:hAnsi="Century"/>
        </w:rPr>
      </w:pPr>
    </w:p>
    <w:p w14:paraId="23D103A1" w14:textId="35B1CE83" w:rsidR="00E5058C" w:rsidRDefault="00E5058C" w:rsidP="00574976">
      <w:pPr>
        <w:spacing w:line="360" w:lineRule="auto"/>
        <w:ind w:firstLine="709"/>
        <w:jc w:val="both"/>
        <w:rPr>
          <w:rFonts w:ascii="Century" w:hAnsi="Century"/>
        </w:rPr>
      </w:pPr>
      <w:r w:rsidRPr="00E5058C">
        <w:rPr>
          <w:rFonts w:ascii="Century" w:hAnsi="Century"/>
          <w:b/>
        </w:rPr>
        <w:t>CUARTO.</w:t>
      </w:r>
      <w:r w:rsidR="00574976">
        <w:rPr>
          <w:rFonts w:ascii="Century" w:hAnsi="Century"/>
        </w:rPr>
        <w:t xml:space="preserve"> </w:t>
      </w:r>
      <w:r>
        <w:rPr>
          <w:rFonts w:ascii="Century" w:hAnsi="Century"/>
        </w:rPr>
        <w:t>Por auto de fecha 22 veintidós de septiembre del año 2017 dos mil diecisiete, deja de conocer de la presente causa, el Juzgado Primero Administrativo, remitiendo el expediente a este Juzgado Tercero, para su prosecución procesal. -----------------------------------------------------------------------------</w:t>
      </w:r>
    </w:p>
    <w:p w14:paraId="0D64E286" w14:textId="77777777" w:rsidR="00E5058C" w:rsidRDefault="00E5058C" w:rsidP="00574976">
      <w:pPr>
        <w:spacing w:line="360" w:lineRule="auto"/>
        <w:ind w:firstLine="709"/>
        <w:jc w:val="both"/>
        <w:rPr>
          <w:rFonts w:ascii="Century" w:hAnsi="Century"/>
        </w:rPr>
      </w:pPr>
    </w:p>
    <w:p w14:paraId="42BC1C17" w14:textId="1C64770E" w:rsidR="00E1257C" w:rsidRPr="00E1257C" w:rsidRDefault="00E5058C" w:rsidP="00574976">
      <w:pPr>
        <w:spacing w:line="360" w:lineRule="auto"/>
        <w:ind w:firstLine="709"/>
        <w:jc w:val="both"/>
        <w:rPr>
          <w:rFonts w:ascii="Century" w:hAnsi="Century"/>
        </w:rPr>
      </w:pPr>
      <w:r w:rsidRPr="00E5058C">
        <w:rPr>
          <w:rFonts w:ascii="Century" w:hAnsi="Century"/>
          <w:b/>
        </w:rPr>
        <w:t>QUINTO.</w:t>
      </w:r>
      <w:r>
        <w:rPr>
          <w:rFonts w:ascii="Century" w:hAnsi="Century"/>
        </w:rPr>
        <w:t xml:space="preserve"> Mediante acuerdo de fecha 09 nueve de octubre del año 2017 dos mil diecisiete, </w:t>
      </w:r>
      <w:r w:rsidR="00E1257C" w:rsidRPr="00E1257C">
        <w:rPr>
          <w:rFonts w:ascii="Century" w:hAnsi="Century"/>
        </w:rPr>
        <w:t xml:space="preserve">se tiene a la agente de tránsito por contestando en tiempo y forma legal la demanda en los términos precisados en su escrito, se tiene por </w:t>
      </w:r>
      <w:r w:rsidR="00E1257C" w:rsidRPr="00E1257C">
        <w:rPr>
          <w:rFonts w:ascii="Century" w:hAnsi="Century"/>
        </w:rPr>
        <w:lastRenderedPageBreak/>
        <w:t>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presuncioanl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06554B9E" w:rsidR="00E1257C" w:rsidRPr="00E1257C" w:rsidRDefault="00E5058C" w:rsidP="00E1257C">
      <w:pPr>
        <w:spacing w:line="360" w:lineRule="auto"/>
        <w:ind w:firstLine="709"/>
        <w:jc w:val="both"/>
        <w:rPr>
          <w:rFonts w:ascii="Century" w:hAnsi="Century"/>
          <w:b/>
          <w:bCs/>
          <w:iCs/>
        </w:rPr>
      </w:pPr>
      <w:r>
        <w:rPr>
          <w:rFonts w:ascii="Century" w:hAnsi="Century"/>
          <w:b/>
        </w:rPr>
        <w:t>SEXTO</w:t>
      </w:r>
      <w:r w:rsidR="00E1257C" w:rsidRPr="00E1257C">
        <w:rPr>
          <w:rFonts w:ascii="Century" w:hAnsi="Century"/>
          <w:b/>
        </w:rPr>
        <w:t xml:space="preserve">. </w:t>
      </w:r>
      <w:r w:rsidR="00574976">
        <w:rPr>
          <w:rFonts w:ascii="Century" w:hAnsi="Century"/>
        </w:rPr>
        <w:t>El día 1</w:t>
      </w:r>
      <w:r>
        <w:rPr>
          <w:rFonts w:ascii="Century" w:hAnsi="Century"/>
        </w:rPr>
        <w:t>7</w:t>
      </w:r>
      <w:r w:rsidR="00E1257C" w:rsidRPr="00E1257C">
        <w:rPr>
          <w:rFonts w:ascii="Century" w:hAnsi="Century"/>
        </w:rPr>
        <w:t xml:space="preserve"> </w:t>
      </w:r>
      <w:r>
        <w:rPr>
          <w:rFonts w:ascii="Century" w:hAnsi="Century"/>
        </w:rPr>
        <w:t xml:space="preserve">diecisiete de octubre </w:t>
      </w:r>
      <w:r w:rsidR="00F07B0D">
        <w:rPr>
          <w:rFonts w:ascii="Century" w:hAnsi="Century"/>
        </w:rPr>
        <w:t>del año 201</w:t>
      </w:r>
      <w:r>
        <w:rPr>
          <w:rFonts w:ascii="Century" w:hAnsi="Century"/>
        </w:rPr>
        <w:t>7</w:t>
      </w:r>
      <w:r w:rsidR="00F07B0D">
        <w:rPr>
          <w:rFonts w:ascii="Century" w:hAnsi="Century"/>
        </w:rPr>
        <w:t xml:space="preserve"> dos mil dieci</w:t>
      </w:r>
      <w:r>
        <w:rPr>
          <w:rFonts w:ascii="Century" w:hAnsi="Century"/>
        </w:rPr>
        <w:t>siete</w:t>
      </w:r>
      <w:r w:rsidR="00F07B0D">
        <w:rPr>
          <w:rFonts w:ascii="Century" w:hAnsi="Century"/>
        </w:rPr>
        <w:t xml:space="preserve"> </w:t>
      </w:r>
      <w:r w:rsidR="00E1257C" w:rsidRPr="00E1257C">
        <w:rPr>
          <w:rFonts w:ascii="Century" w:hAnsi="Century"/>
        </w:rPr>
        <w:t>a las 1</w:t>
      </w:r>
      <w:r>
        <w:rPr>
          <w:rFonts w:ascii="Century" w:hAnsi="Century"/>
        </w:rPr>
        <w:t>0</w:t>
      </w:r>
      <w:r w:rsidR="00E1257C" w:rsidRPr="00E1257C">
        <w:rPr>
          <w:rFonts w:ascii="Century" w:hAnsi="Century"/>
        </w:rPr>
        <w:t xml:space="preserve">:00 </w:t>
      </w:r>
      <w:r>
        <w:rPr>
          <w:rFonts w:ascii="Century" w:hAnsi="Century"/>
        </w:rPr>
        <w:t>diez</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59EB4E37" w14:textId="283A7C19" w:rsidR="00E5058C" w:rsidRPr="007D0C4C" w:rsidRDefault="00E5058C" w:rsidP="00E5058C">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un </w:t>
      </w:r>
      <w:r w:rsidR="00EA167E">
        <w:rPr>
          <w:rFonts w:ascii="Century" w:hAnsi="Century"/>
        </w:rPr>
        <w:t xml:space="preserve">Agente de Tránsito </w:t>
      </w:r>
      <w:r w:rsidRPr="007D0C4C">
        <w:rPr>
          <w:rFonts w:ascii="Century" w:hAnsi="Century"/>
        </w:rPr>
        <w:t xml:space="preserve">del </w:t>
      </w:r>
      <w:r>
        <w:rPr>
          <w:rFonts w:ascii="Century" w:hAnsi="Century"/>
        </w:rPr>
        <w:t>Municipio de León, Guanajuato. -----------------------------------------------------------------------------------------</w:t>
      </w:r>
    </w:p>
    <w:p w14:paraId="33246CEC" w14:textId="77777777" w:rsidR="00E5058C" w:rsidRPr="007D0C4C" w:rsidRDefault="00E5058C" w:rsidP="00E5058C">
      <w:pPr>
        <w:pStyle w:val="Textoindependiente"/>
        <w:spacing w:line="360" w:lineRule="auto"/>
        <w:rPr>
          <w:rFonts w:ascii="Century" w:hAnsi="Century" w:cs="Calibri"/>
          <w:b/>
          <w:bCs/>
        </w:rPr>
      </w:pP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2887A0F5"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EA167E">
        <w:rPr>
          <w:rFonts w:ascii="Century" w:hAnsi="Century"/>
          <w:lang w:val="es-MX"/>
        </w:rPr>
        <w:t>01 primero de agosto</w:t>
      </w:r>
      <w:r w:rsidR="00674A67">
        <w:rPr>
          <w:rFonts w:ascii="Century" w:hAnsi="Century"/>
          <w:lang w:val="es-MX"/>
        </w:rPr>
        <w:t xml:space="preserve"> del</w:t>
      </w:r>
      <w:r w:rsidRPr="00E1257C">
        <w:rPr>
          <w:rFonts w:ascii="Century" w:hAnsi="Century"/>
          <w:lang w:val="es-MX"/>
        </w:rPr>
        <w:t xml:space="preserve"> año 2017 dos mil diecisiete y la demanda fue presentada el </w:t>
      </w:r>
      <w:r w:rsidR="00EA167E">
        <w:rPr>
          <w:rFonts w:ascii="Century" w:hAnsi="Century"/>
          <w:lang w:val="es-MX"/>
        </w:rPr>
        <w:t>06 seis de septiembre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BA3253">
        <w:rPr>
          <w:rFonts w:ascii="Century" w:hAnsi="Century"/>
          <w:lang w:val="es-MX"/>
        </w:rPr>
        <w:t>----------------</w:t>
      </w:r>
      <w:r w:rsidR="00EA167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51031F8"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0D5A23">
        <w:rPr>
          <w:rFonts w:ascii="Century" w:hAnsi="Century"/>
        </w:rPr>
        <w:t xml:space="preserve">el original </w:t>
      </w:r>
      <w:r w:rsidRPr="00E1257C">
        <w:rPr>
          <w:rFonts w:ascii="Century" w:hAnsi="Century"/>
        </w:rPr>
        <w:t>del acta de infracción con folio número T 5</w:t>
      </w:r>
      <w:r w:rsidR="000D5A23">
        <w:rPr>
          <w:rFonts w:ascii="Century" w:hAnsi="Century"/>
        </w:rPr>
        <w:t>699680</w:t>
      </w:r>
      <w:r w:rsidRPr="00E1257C">
        <w:rPr>
          <w:rFonts w:ascii="Century" w:hAnsi="Century"/>
        </w:rPr>
        <w:t xml:space="preserve"> (Letra T cinco s</w:t>
      </w:r>
      <w:r w:rsidR="000D5A23">
        <w:rPr>
          <w:rFonts w:ascii="Century" w:hAnsi="Century"/>
        </w:rPr>
        <w:t>eis nueve nueve seis ocho cero</w:t>
      </w:r>
      <w:r w:rsidRPr="00E1257C">
        <w:rPr>
          <w:rFonts w:ascii="Century" w:hAnsi="Century"/>
        </w:rPr>
        <w:t xml:space="preserve">), de fecha </w:t>
      </w:r>
      <w:r w:rsidR="000D5A23">
        <w:rPr>
          <w:rFonts w:ascii="Century" w:hAnsi="Century"/>
        </w:rPr>
        <w:t xml:space="preserve">01 primero de agosto del año </w:t>
      </w:r>
      <w:r w:rsidRPr="00E1257C">
        <w:rPr>
          <w:rFonts w:ascii="Century" w:hAnsi="Century"/>
        </w:rPr>
        <w:t>2017 dos mil diecisiete; visible a foja 0</w:t>
      </w:r>
      <w:r w:rsidR="00BA3253">
        <w:rPr>
          <w:rFonts w:ascii="Century" w:hAnsi="Century"/>
        </w:rPr>
        <w:t>8 ocho</w:t>
      </w:r>
      <w:r w:rsidRPr="00E1257C">
        <w:rPr>
          <w:rFonts w:ascii="Century" w:hAnsi="Century"/>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6D9C6407"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D5A23">
        <w:rPr>
          <w:rFonts w:ascii="Century" w:hAnsi="Century"/>
        </w:rPr>
        <w:t xml:space="preserve">no señala causal de improcedencia, </w:t>
      </w:r>
      <w:r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72E14779"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4E2F6B">
        <w:rPr>
          <w:rFonts w:ascii="Century" w:hAnsi="Century"/>
        </w:rPr>
        <w:t xml:space="preserve">en fecha 01 primero de agosto del </w:t>
      </w:r>
      <w:r w:rsidR="00BA3253">
        <w:rPr>
          <w:rFonts w:ascii="Century" w:hAnsi="Century"/>
        </w:rPr>
        <w:t xml:space="preserve">año </w:t>
      </w:r>
      <w:r w:rsidR="00631FC3">
        <w:rPr>
          <w:rFonts w:ascii="Century" w:hAnsi="Century"/>
        </w:rPr>
        <w:t>2017 dos mil diecisiete, el agente de tránsito demandado, l</w:t>
      </w:r>
      <w:r w:rsidRPr="00E1257C">
        <w:rPr>
          <w:rFonts w:ascii="Century" w:hAnsi="Century"/>
        </w:rPr>
        <w:t xml:space="preserve">evantó </w:t>
      </w:r>
      <w:r w:rsidR="004E2F6B">
        <w:rPr>
          <w:rFonts w:ascii="Century" w:hAnsi="Century"/>
        </w:rPr>
        <w:t xml:space="preserve">el acta de infracción número T 5699680 (Letra T cinco seis nueve nueve seis ocho cero), a nombre de Muñiz Santana Blanca Elenena, acudiendo a impugnar dicha acta de infracción y señalando como su nombre correcto la </w:t>
      </w:r>
      <w:r w:rsidR="00631FC3">
        <w:rPr>
          <w:rFonts w:ascii="Century" w:hAnsi="Century"/>
        </w:rPr>
        <w:t>ciudadan</w:t>
      </w:r>
      <w:r w:rsidR="004E2F6B">
        <w:rPr>
          <w:rFonts w:ascii="Century" w:hAnsi="Century"/>
        </w:rPr>
        <w:t>a</w:t>
      </w:r>
      <w:r w:rsidR="00631FC3">
        <w:rPr>
          <w:rFonts w:ascii="Century" w:hAnsi="Century"/>
        </w:rPr>
        <w:t xml:space="preserve"> </w:t>
      </w:r>
      <w:r w:rsidR="00F57F90">
        <w:rPr>
          <w:rFonts w:ascii="Century" w:hAnsi="Century"/>
          <w:b/>
        </w:rPr>
        <w:t>(.....)</w:t>
      </w:r>
      <w:r w:rsidR="004E2F6B">
        <w:rPr>
          <w:rFonts w:ascii="Century" w:hAnsi="Century"/>
          <w:b/>
        </w:rPr>
        <w:t xml:space="preserve">, </w:t>
      </w:r>
      <w:r w:rsidR="004E2F6B">
        <w:rPr>
          <w:rFonts w:ascii="Century" w:hAnsi="Century"/>
        </w:rPr>
        <w:t>la cual la considera ilegal, por lo que acude a demandar su nulidad. --------------------------</w:t>
      </w:r>
    </w:p>
    <w:p w14:paraId="3853E81E" w14:textId="77777777" w:rsidR="004E2F6B" w:rsidRDefault="004E2F6B" w:rsidP="004E2F6B">
      <w:pPr>
        <w:spacing w:line="360" w:lineRule="auto"/>
        <w:ind w:firstLine="709"/>
        <w:jc w:val="both"/>
        <w:rPr>
          <w:rFonts w:ascii="Century" w:hAnsi="Century"/>
        </w:rPr>
      </w:pPr>
    </w:p>
    <w:p w14:paraId="24C3010E" w14:textId="7A74F699"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4E2F6B" w:rsidRPr="004E2F6B">
        <w:t>T 5699680 (Letra T cinco seis nueve nueve seis ocho cero)</w:t>
      </w:r>
      <w:r w:rsidR="00681A81" w:rsidRPr="00E1257C">
        <w:t xml:space="preserve">, de fecha </w:t>
      </w:r>
      <w:r w:rsidR="004E2F6B">
        <w:t xml:space="preserve">01 primero de agosto </w:t>
      </w:r>
      <w:r w:rsidR="005156A2">
        <w:t>de</w:t>
      </w:r>
      <w:r w:rsidR="00681A81" w:rsidRPr="00E1257C">
        <w:t>l año 2017 dos mil diecisiete</w:t>
      </w:r>
      <w:r w:rsidR="00681A81">
        <w:t>. -----------------------</w:t>
      </w:r>
      <w:r w:rsidRPr="00E1257C">
        <w:t>---------------------------</w:t>
      </w:r>
      <w:r w:rsidR="004E2F6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w:t>
      </w:r>
      <w:r w:rsidRPr="00E1257C">
        <w:lastRenderedPageBreak/>
        <w:t xml:space="preserve">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07246C4B" w:rsidR="00BA229A" w:rsidRPr="00555FD9" w:rsidRDefault="00BA229A" w:rsidP="00555FD9">
      <w:pPr>
        <w:pStyle w:val="Prrafodelista"/>
        <w:numPr>
          <w:ilvl w:val="0"/>
          <w:numId w:val="30"/>
        </w:numPr>
        <w:spacing w:line="360" w:lineRule="auto"/>
        <w:jc w:val="both"/>
        <w:rPr>
          <w:rFonts w:ascii="Century" w:hAnsi="Century"/>
          <w:i/>
          <w:sz w:val="20"/>
        </w:rPr>
      </w:pPr>
      <w:r w:rsidRPr="00555FD9">
        <w:rPr>
          <w:rFonts w:ascii="Century" w:hAnsi="Century"/>
          <w:i/>
          <w:sz w:val="20"/>
        </w:rPr>
        <w:t xml:space="preserve">[…] </w:t>
      </w:r>
      <w:r w:rsidR="00CA26D6" w:rsidRPr="00555FD9">
        <w:rPr>
          <w:rFonts w:ascii="Century" w:hAnsi="Century"/>
          <w:i/>
          <w:sz w:val="20"/>
        </w:rPr>
        <w:t>En cuanto al primer motivo de infracción que aduce la demandada, respecto del cual tomo como fundamento el artículo 16 fracción I, […] , s</w:t>
      </w:r>
      <w:r w:rsidRPr="00555FD9">
        <w:rPr>
          <w:rFonts w:ascii="Century" w:hAnsi="Century"/>
          <w:i/>
          <w:sz w:val="20"/>
        </w:rPr>
        <w:t>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76CD6922" w14:textId="5B484A7F" w:rsidR="00CA26D6" w:rsidRDefault="00CA26D6" w:rsidP="00BA229A">
      <w:pPr>
        <w:spacing w:line="360" w:lineRule="auto"/>
        <w:ind w:firstLine="709"/>
        <w:jc w:val="both"/>
        <w:rPr>
          <w:rFonts w:ascii="Century" w:hAnsi="Century"/>
          <w:i/>
          <w:sz w:val="20"/>
        </w:rPr>
      </w:pPr>
      <w:r w:rsidRPr="00CA26D6">
        <w:rPr>
          <w:rFonts w:ascii="Century" w:hAnsi="Century"/>
          <w:i/>
          <w:sz w:val="20"/>
        </w:rPr>
        <w:t>[…]</w:t>
      </w:r>
      <w:r>
        <w:rPr>
          <w:rFonts w:ascii="Century" w:hAnsi="Century"/>
          <w:i/>
          <w:sz w:val="20"/>
        </w:rPr>
        <w:t xml:space="preserve"> pues no señala las circunstancias especiales, razones particulares o causas inmediatas que se haya tenido en consideración para la emisión del acto </w:t>
      </w:r>
      <w:r w:rsidRPr="00CA26D6">
        <w:rPr>
          <w:rFonts w:ascii="Century" w:hAnsi="Century"/>
          <w:i/>
          <w:sz w:val="20"/>
        </w:rPr>
        <w:t>[…]</w:t>
      </w:r>
    </w:p>
    <w:p w14:paraId="7F5EDC40" w14:textId="5CAD319A" w:rsidR="00CA26D6" w:rsidRDefault="00CA26D6" w:rsidP="00BA229A">
      <w:pPr>
        <w:spacing w:line="360" w:lineRule="auto"/>
        <w:ind w:firstLine="709"/>
        <w:jc w:val="both"/>
        <w:rPr>
          <w:rFonts w:ascii="Century" w:hAnsi="Century"/>
          <w:i/>
          <w:sz w:val="20"/>
        </w:rPr>
      </w:pPr>
    </w:p>
    <w:p w14:paraId="7B54BEC1" w14:textId="63D88A43" w:rsidR="00CA26D6" w:rsidRPr="00555FD9" w:rsidRDefault="00F662BD" w:rsidP="00555FD9">
      <w:pPr>
        <w:pStyle w:val="Prrafodelista"/>
        <w:numPr>
          <w:ilvl w:val="0"/>
          <w:numId w:val="29"/>
        </w:numPr>
        <w:spacing w:line="360" w:lineRule="auto"/>
        <w:jc w:val="both"/>
        <w:rPr>
          <w:rFonts w:ascii="Century" w:hAnsi="Century"/>
          <w:i/>
          <w:sz w:val="20"/>
        </w:rPr>
      </w:pPr>
      <w:r w:rsidRPr="00555FD9">
        <w:rPr>
          <w:rFonts w:ascii="Century" w:hAnsi="Century"/>
          <w:i/>
          <w:sz w:val="20"/>
        </w:rPr>
        <w:t>Ahora bien, en cuanto al segundo motivo de infracción que la demanda señala respecto del cual toma como fundamento, el artículo 8 fracción XIII, hago mención lo siguiente:</w:t>
      </w:r>
    </w:p>
    <w:p w14:paraId="6E7FAA1C" w14:textId="2684FFE1" w:rsidR="00F662BD" w:rsidRDefault="009026C1" w:rsidP="00BA229A">
      <w:pPr>
        <w:spacing w:line="360" w:lineRule="auto"/>
        <w:ind w:firstLine="709"/>
        <w:jc w:val="both"/>
        <w:rPr>
          <w:rFonts w:ascii="Century" w:hAnsi="Century"/>
          <w:i/>
          <w:sz w:val="20"/>
        </w:rPr>
      </w:pPr>
      <w:r>
        <w:rPr>
          <w:rFonts w:ascii="Century" w:hAnsi="Century"/>
          <w:i/>
          <w:sz w:val="20"/>
        </w:rPr>
        <w:t xml:space="preserve">Con relación a los MOTIVOS DE LA INFRACCIÓN, la ahora demandada establece en el acta de infracción impugnada lo siguiente: </w:t>
      </w:r>
      <w:r w:rsidRPr="009026C1">
        <w:rPr>
          <w:rFonts w:ascii="Century" w:hAnsi="Century"/>
          <w:i/>
          <w:sz w:val="20"/>
        </w:rPr>
        <w:t>[…]</w:t>
      </w:r>
      <w:r>
        <w:rPr>
          <w:rFonts w:ascii="Century" w:hAnsi="Century"/>
          <w:i/>
          <w:sz w:val="20"/>
        </w:rPr>
        <w:t xml:space="preserve"> </w:t>
      </w:r>
    </w:p>
    <w:p w14:paraId="57591BDA" w14:textId="4F30FE86" w:rsidR="009026C1" w:rsidRDefault="009026C1" w:rsidP="00BA229A">
      <w:pPr>
        <w:spacing w:line="360" w:lineRule="auto"/>
        <w:ind w:firstLine="709"/>
        <w:jc w:val="both"/>
        <w:rPr>
          <w:rFonts w:ascii="Century" w:hAnsi="Century"/>
          <w:i/>
          <w:sz w:val="20"/>
        </w:rPr>
      </w:pPr>
      <w:r>
        <w:rPr>
          <w:rFonts w:ascii="Century" w:hAnsi="Century"/>
          <w:i/>
          <w:sz w:val="20"/>
        </w:rPr>
        <w:t>Lo anterior, hace que el acta de infracción impugn</w:t>
      </w:r>
      <w:r w:rsidR="00B31D58">
        <w:rPr>
          <w:rFonts w:ascii="Century" w:hAnsi="Century"/>
          <w:i/>
          <w:sz w:val="20"/>
        </w:rPr>
        <w:t xml:space="preserve">ada carezca de la debida motivación, ya que la autoridad no hace una explicación precisa y concreta de los hechos, ni tampoco establece las circunstancias especiales, razones particulares o causas inmediatas que haya tenido la demandada en consideración para la emisión del acto, es decir, la demandada no detalla de cómo determinó que la suscrita haya faltado al respeto </w:t>
      </w:r>
      <w:r w:rsidR="00B31D58" w:rsidRPr="00B31D58">
        <w:rPr>
          <w:rFonts w:ascii="Century" w:hAnsi="Century"/>
          <w:i/>
          <w:sz w:val="20"/>
        </w:rPr>
        <w:t>[…]</w:t>
      </w:r>
    </w:p>
    <w:p w14:paraId="677751FA" w14:textId="19024372" w:rsidR="00B31D58" w:rsidRDefault="00B31D58" w:rsidP="00BA229A">
      <w:pPr>
        <w:spacing w:line="360" w:lineRule="auto"/>
        <w:ind w:firstLine="709"/>
        <w:jc w:val="both"/>
        <w:rPr>
          <w:rFonts w:ascii="Century" w:hAnsi="Century"/>
          <w:i/>
          <w:sz w:val="20"/>
        </w:rPr>
      </w:pPr>
    </w:p>
    <w:p w14:paraId="06E220F1" w14:textId="46F6C25C" w:rsidR="00B31D58" w:rsidRDefault="000B2406" w:rsidP="00555FD9">
      <w:pPr>
        <w:pStyle w:val="Prrafodelista"/>
        <w:numPr>
          <w:ilvl w:val="0"/>
          <w:numId w:val="29"/>
        </w:numPr>
        <w:spacing w:line="360" w:lineRule="auto"/>
        <w:jc w:val="both"/>
        <w:rPr>
          <w:rFonts w:ascii="Century" w:hAnsi="Century"/>
          <w:i/>
          <w:sz w:val="20"/>
        </w:rPr>
      </w:pPr>
      <w:r>
        <w:rPr>
          <w:rFonts w:ascii="Century" w:hAnsi="Century"/>
          <w:i/>
          <w:sz w:val="20"/>
        </w:rPr>
        <w:t>Por último, en este tercer motivo de infracción que la demandada señala y del cual toma como fundamento el artículo 7 fracción I, cito lo correlativo.</w:t>
      </w:r>
    </w:p>
    <w:p w14:paraId="038B2FEC" w14:textId="37631EC3" w:rsidR="000B2406" w:rsidRDefault="000B2406" w:rsidP="00300C6C">
      <w:pPr>
        <w:pStyle w:val="RESOLUCIONES"/>
        <w:rPr>
          <w:i/>
          <w:sz w:val="20"/>
          <w:szCs w:val="20"/>
        </w:rPr>
      </w:pPr>
      <w:r w:rsidRPr="00300C6C">
        <w:rPr>
          <w:i/>
          <w:sz w:val="20"/>
          <w:szCs w:val="20"/>
        </w:rPr>
        <w:lastRenderedPageBreak/>
        <w:t xml:space="preserve">Con relación a los MOTIVOS DE LA INFRACCIÓN la ahora demandada establece en el Acta de Infracción impugnada lo siguiente: </w:t>
      </w:r>
      <w:r w:rsidR="00300C6C" w:rsidRPr="00300C6C">
        <w:rPr>
          <w:i/>
          <w:sz w:val="20"/>
          <w:szCs w:val="20"/>
        </w:rPr>
        <w:t>[…]</w:t>
      </w:r>
      <w:r w:rsidR="00300C6C">
        <w:rPr>
          <w:i/>
          <w:sz w:val="20"/>
          <w:szCs w:val="20"/>
        </w:rPr>
        <w:t xml:space="preserve"> siendo claro que la aseveración anterior es bastante escueta e insuficiente </w:t>
      </w:r>
      <w:r w:rsidR="00300C6C" w:rsidRPr="00300C6C">
        <w:rPr>
          <w:i/>
          <w:sz w:val="20"/>
          <w:szCs w:val="20"/>
        </w:rPr>
        <w:t>[…]</w:t>
      </w:r>
    </w:p>
    <w:p w14:paraId="709FDF80" w14:textId="0A2B285E" w:rsidR="00300C6C" w:rsidRPr="00300C6C" w:rsidRDefault="00300C6C" w:rsidP="00300C6C">
      <w:pPr>
        <w:pStyle w:val="RESOLUCIONES"/>
        <w:rPr>
          <w:i/>
          <w:sz w:val="20"/>
          <w:szCs w:val="20"/>
        </w:rPr>
      </w:pPr>
      <w:r w:rsidRPr="00300C6C">
        <w:rPr>
          <w:i/>
          <w:sz w:val="20"/>
          <w:szCs w:val="20"/>
        </w:rPr>
        <w:t>[…]</w:t>
      </w:r>
      <w:r>
        <w:rPr>
          <w:i/>
          <w:sz w:val="20"/>
          <w:szCs w:val="20"/>
        </w:rPr>
        <w:t xml:space="preserve"> la demandada no señala de qué forma o manera se percató de que la suscrita no portaba licencia de conducir, tampoco establece si solicito dicha licencia o no, y en su caso me negué a presentarla </w:t>
      </w:r>
      <w:r w:rsidRPr="00300C6C">
        <w:rPr>
          <w:i/>
          <w:sz w:val="20"/>
          <w:szCs w:val="20"/>
        </w:rPr>
        <w:t>[…]</w:t>
      </w:r>
    </w:p>
    <w:p w14:paraId="4F166A72" w14:textId="77777777" w:rsidR="00F662BD" w:rsidRPr="00300C6C" w:rsidRDefault="00F662BD" w:rsidP="00BA229A">
      <w:pPr>
        <w:spacing w:line="360" w:lineRule="auto"/>
        <w:ind w:firstLine="709"/>
        <w:jc w:val="both"/>
        <w:rPr>
          <w:rFonts w:ascii="Century" w:hAnsi="Century"/>
          <w:i/>
          <w:sz w:val="20"/>
          <w:szCs w:val="20"/>
        </w:rPr>
      </w:pPr>
    </w:p>
    <w:p w14:paraId="047C19D9" w14:textId="77777777" w:rsidR="00BA229A" w:rsidRDefault="00BA229A" w:rsidP="00BA229A">
      <w:pPr>
        <w:spacing w:line="360" w:lineRule="auto"/>
        <w:ind w:firstLine="709"/>
        <w:jc w:val="both"/>
        <w:rPr>
          <w:rFonts w:ascii="Century" w:hAnsi="Century"/>
          <w:i/>
          <w:sz w:val="20"/>
        </w:rPr>
      </w:pPr>
    </w:p>
    <w:p w14:paraId="32F1E7E9" w14:textId="34A8DF4D" w:rsidR="005C5FB2" w:rsidRDefault="00BA229A" w:rsidP="00BA229A">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w:t>
      </w:r>
      <w:r w:rsidR="005C5FB2">
        <w:rPr>
          <w:rFonts w:ascii="Century" w:hAnsi="Century"/>
        </w:rPr>
        <w:t>inoperantes e insuficientes, en virtud de que, no precisa el actor de manera concreta como se violentan cada uno de los artículos que cita en su escrito de demanda, aunado a ello que no manifiesta en que aspecto particular se encontraba el acto impugnado indebidamente fundado y motivado. ------------------------------------------------------------------------------</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w:t>
      </w:r>
      <w:r w:rsidRPr="00E1257C">
        <w:rPr>
          <w:rFonts w:ascii="Century" w:hAnsi="Century"/>
          <w:bCs/>
        </w:rPr>
        <w:lastRenderedPageBreak/>
        <w:t>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7FFB7E3" w14:textId="03169E9A" w:rsidR="005C5FB2"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5C5FB2">
        <w:rPr>
          <w:bCs/>
        </w:rPr>
        <w:t>como</w:t>
      </w:r>
      <w:r w:rsidR="00D22D4B">
        <w:rPr>
          <w:bCs/>
        </w:rPr>
        <w:t xml:space="preserve"> la</w:t>
      </w:r>
      <w:r w:rsidR="005C5FB2">
        <w:rPr>
          <w:bCs/>
        </w:rPr>
        <w:t xml:space="preserve"> primer</w:t>
      </w:r>
      <w:r w:rsidR="00D22D4B">
        <w:rPr>
          <w:bCs/>
        </w:rPr>
        <w:t>a de las</w:t>
      </w:r>
      <w:r w:rsidR="005C5FB2">
        <w:rPr>
          <w:bCs/>
        </w:rPr>
        <w:t xml:space="preserve"> conducta</w:t>
      </w:r>
      <w:r w:rsidR="00D22D4B">
        <w:rPr>
          <w:bCs/>
        </w:rPr>
        <w:t>s</w:t>
      </w:r>
      <w:r w:rsidR="005C5FB2">
        <w:rPr>
          <w:bCs/>
        </w:rPr>
        <w:t xml:space="preserve"> reprochada</w:t>
      </w:r>
      <w:r w:rsidR="00D22D4B">
        <w:rPr>
          <w:bCs/>
        </w:rPr>
        <w:t>s:</w:t>
      </w:r>
      <w:r w:rsidR="005C5FB2">
        <w:rPr>
          <w:bCs/>
        </w:rPr>
        <w:t xml:space="preserve"> </w:t>
      </w:r>
      <w:r w:rsidR="005C5FB2">
        <w:rPr>
          <w:bCs/>
          <w:i/>
        </w:rPr>
        <w:t xml:space="preserve">“Se prohíbe estacionar cualquier vehículo del lado izquierdo” </w:t>
      </w:r>
      <w:r w:rsidR="005C5FB2" w:rsidRPr="005C5FB2">
        <w:rPr>
          <w:bCs/>
        </w:rPr>
        <w:t>y como fundamento el artículo 16 fracción I del Reglamento de Tránsito Municipal de León, Guanajuato</w:t>
      </w:r>
      <w:r w:rsidR="007D6F5B">
        <w:rPr>
          <w:bCs/>
        </w:rPr>
        <w:t xml:space="preserve">, que para una mejor referencia se transcribe a continuación: </w:t>
      </w:r>
      <w:r w:rsidR="00D22D4B">
        <w:rPr>
          <w:bCs/>
        </w:rPr>
        <w:t>------</w:t>
      </w:r>
    </w:p>
    <w:p w14:paraId="7CA7C0FE" w14:textId="6ADEDC61" w:rsidR="005C5FB2" w:rsidRDefault="005C5FB2" w:rsidP="00881A7B">
      <w:pPr>
        <w:pStyle w:val="SENTENCIAS"/>
        <w:rPr>
          <w:bCs/>
        </w:rPr>
      </w:pPr>
    </w:p>
    <w:p w14:paraId="2E115DBE" w14:textId="77777777" w:rsidR="007D6F5B" w:rsidRPr="0031237E" w:rsidRDefault="007D6F5B" w:rsidP="007D6F5B">
      <w:pPr>
        <w:pStyle w:val="TESISYJURIS"/>
      </w:pPr>
      <w:r w:rsidRPr="0031237E">
        <w:rPr>
          <w:b/>
        </w:rPr>
        <w:t xml:space="preserve">Artículo 16.- </w:t>
      </w:r>
      <w:r w:rsidRPr="0031237E">
        <w:t>Se prohíbe estacionar cualquier vehículo en los siguientes espacios:</w:t>
      </w:r>
    </w:p>
    <w:p w14:paraId="6B461B1C" w14:textId="77777777" w:rsidR="007D6F5B" w:rsidRPr="0031237E" w:rsidRDefault="007D6F5B" w:rsidP="007D6F5B">
      <w:pPr>
        <w:pStyle w:val="TESISYJURIS"/>
      </w:pPr>
    </w:p>
    <w:p w14:paraId="7B8B003F" w14:textId="50907A12" w:rsidR="007D6F5B" w:rsidRDefault="007D6F5B" w:rsidP="007D6F5B">
      <w:pPr>
        <w:pStyle w:val="TESISYJURIS"/>
        <w:numPr>
          <w:ilvl w:val="0"/>
          <w:numId w:val="25"/>
        </w:numPr>
      </w:pPr>
      <w:r w:rsidRPr="0031237E">
        <w:t>En los bulevares del lado izquierdo pegado al camellón y dentro de la circunferencia de la glorieta;</w:t>
      </w:r>
    </w:p>
    <w:p w14:paraId="51A7DEE7" w14:textId="7B545A3A" w:rsidR="000C1D90" w:rsidRDefault="000C1D90" w:rsidP="000C1D90">
      <w:pPr>
        <w:pStyle w:val="TESISYJURIS"/>
      </w:pPr>
    </w:p>
    <w:p w14:paraId="6E166824" w14:textId="77777777" w:rsidR="00D22D4B" w:rsidRDefault="00D22D4B" w:rsidP="000C1D90">
      <w:pPr>
        <w:pStyle w:val="TESISYJURIS"/>
      </w:pPr>
    </w:p>
    <w:p w14:paraId="36FBC150" w14:textId="5F086F81" w:rsidR="000C1D90" w:rsidRPr="0031237E" w:rsidRDefault="00D22D4B" w:rsidP="000C1D90">
      <w:pPr>
        <w:pStyle w:val="SENTENCIAS"/>
      </w:pPr>
      <w:r>
        <w:t xml:space="preserve">De igual manera asentó </w:t>
      </w:r>
      <w:r w:rsidR="000C1D90">
        <w:t xml:space="preserve">como artículo infringido el 8 fracción XIII del mismo ordenamiento legal y como motivo de la infracción </w:t>
      </w:r>
      <w:r w:rsidR="000C1D90" w:rsidRPr="000C1D90">
        <w:rPr>
          <w:i/>
        </w:rPr>
        <w:t>“Se prohíbe a los conductores faltar el respeto”</w:t>
      </w:r>
      <w:r w:rsidR="000C1D90">
        <w:t xml:space="preserve">, artículo que menciona lo siguiente: </w:t>
      </w:r>
      <w:r w:rsidR="009F74D0">
        <w:t>----------------</w:t>
      </w:r>
    </w:p>
    <w:p w14:paraId="02B9530D" w14:textId="77777777" w:rsidR="005C5FB2" w:rsidRPr="005C5FB2" w:rsidRDefault="005C5FB2" w:rsidP="00881A7B">
      <w:pPr>
        <w:pStyle w:val="SENTENCIAS"/>
        <w:rPr>
          <w:bCs/>
        </w:rPr>
      </w:pPr>
    </w:p>
    <w:p w14:paraId="1B86A905" w14:textId="77777777" w:rsidR="000C1D90" w:rsidRPr="0031237E" w:rsidRDefault="000C1D90" w:rsidP="000C1D90">
      <w:pPr>
        <w:pStyle w:val="TESISYJURIS"/>
      </w:pPr>
      <w:r w:rsidRPr="0031237E">
        <w:rPr>
          <w:b/>
        </w:rPr>
        <w:t xml:space="preserve">Artículo 8.- </w:t>
      </w:r>
      <w:r w:rsidRPr="0031237E">
        <w:t>Se prohíbe a los conductores de vehículos:</w:t>
      </w:r>
    </w:p>
    <w:p w14:paraId="180EDB5E" w14:textId="77777777" w:rsidR="000C1D90" w:rsidRPr="0031237E" w:rsidRDefault="000C1D90" w:rsidP="000C1D90">
      <w:pPr>
        <w:pStyle w:val="TESISYJURIS"/>
      </w:pPr>
    </w:p>
    <w:p w14:paraId="2F79C3F9" w14:textId="43382EC7" w:rsidR="000C1D90" w:rsidRPr="000C1D90" w:rsidRDefault="000C1D90" w:rsidP="000C1D90">
      <w:pPr>
        <w:pStyle w:val="TESISYJURIS"/>
      </w:pPr>
      <w:r>
        <w:t xml:space="preserve">XIII. </w:t>
      </w:r>
      <w:r w:rsidRPr="000C1D90">
        <w:t>Ofender, insultar o denigrar a los agentes o personal de apoyo vial en el desempeño de sus labores;</w:t>
      </w:r>
    </w:p>
    <w:p w14:paraId="679B18A4" w14:textId="77777777" w:rsidR="005C5FB2" w:rsidRPr="000C1D90" w:rsidRDefault="005C5FB2" w:rsidP="00881A7B">
      <w:pPr>
        <w:pStyle w:val="SENTENCIAS"/>
        <w:rPr>
          <w:bCs/>
        </w:rPr>
      </w:pPr>
    </w:p>
    <w:p w14:paraId="446C0EC8" w14:textId="688027D5" w:rsidR="000C1D90" w:rsidRPr="000C1D90" w:rsidRDefault="000C1D90" w:rsidP="000C1D90">
      <w:pPr>
        <w:pStyle w:val="SENTENCIAS"/>
      </w:pPr>
      <w:r w:rsidRPr="000C1D90">
        <w:t xml:space="preserve">Asimismo, menciona con infringido el artículo 7 fracción I </w:t>
      </w:r>
      <w:r w:rsidRPr="000C1D90">
        <w:rPr>
          <w:i/>
        </w:rPr>
        <w:t>“No portar la licencia de conducir”</w:t>
      </w:r>
      <w:r w:rsidRPr="000C1D90">
        <w:t xml:space="preserve">, dicho artículo establece: </w:t>
      </w:r>
      <w:r w:rsidR="009F74D0">
        <w:t>-------------------------------------------</w:t>
      </w:r>
    </w:p>
    <w:p w14:paraId="44E51118" w14:textId="77777777" w:rsidR="000C1D90" w:rsidRDefault="000C1D90" w:rsidP="00881A7B">
      <w:pPr>
        <w:pStyle w:val="SENTENCIAS"/>
        <w:rPr>
          <w:bCs/>
          <w:i/>
        </w:rPr>
      </w:pPr>
    </w:p>
    <w:p w14:paraId="39DEE109" w14:textId="77777777" w:rsidR="000C1D90" w:rsidRPr="0031237E" w:rsidRDefault="000C1D90" w:rsidP="000C1D90">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366BE745" w14:textId="77777777" w:rsidR="000C1D90" w:rsidRPr="0031237E" w:rsidRDefault="000C1D90" w:rsidP="000C1D90">
      <w:pPr>
        <w:pStyle w:val="TESISYJURIS"/>
      </w:pPr>
    </w:p>
    <w:p w14:paraId="04619885" w14:textId="259FDA54" w:rsidR="000C1D90" w:rsidRPr="0031237E" w:rsidRDefault="000C1D90" w:rsidP="000C1D90">
      <w:pPr>
        <w:pStyle w:val="TESISYJURIS"/>
        <w:numPr>
          <w:ilvl w:val="0"/>
          <w:numId w:val="28"/>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684D184D" w14:textId="77777777" w:rsidR="000C1D90" w:rsidRDefault="000C1D90" w:rsidP="00881A7B">
      <w:pPr>
        <w:pStyle w:val="SENTENCIAS"/>
        <w:rPr>
          <w:bCs/>
          <w:i/>
        </w:rPr>
      </w:pPr>
    </w:p>
    <w:p w14:paraId="64A5469A" w14:textId="77777777" w:rsidR="000C1D90" w:rsidRDefault="000C1D90" w:rsidP="00881A7B">
      <w:pPr>
        <w:pStyle w:val="SENTENCIAS"/>
        <w:rPr>
          <w:bCs/>
          <w:i/>
        </w:rPr>
      </w:pPr>
    </w:p>
    <w:p w14:paraId="38FD8A21" w14:textId="77777777" w:rsidR="001E2CC4" w:rsidRDefault="000C1D90" w:rsidP="001E2CC4">
      <w:pPr>
        <w:pStyle w:val="RESOLUCIONES"/>
      </w:pPr>
      <w:r>
        <w:lastRenderedPageBreak/>
        <w:t xml:space="preserve">Sin embargo, </w:t>
      </w:r>
      <w:r w:rsidR="001E2CC4">
        <w:t>se aprecia que el agente de tránsito demandado omitió detallar las circunstancias de modo, tiempo y lugar respecto a las conductas que sanciona. --------------------------------------------------------------------------------------</w:t>
      </w:r>
    </w:p>
    <w:p w14:paraId="32DF080E" w14:textId="77777777" w:rsidR="001E2CC4" w:rsidRDefault="001E2CC4" w:rsidP="001E2CC4">
      <w:pPr>
        <w:pStyle w:val="RESOLUCIONES"/>
      </w:pPr>
    </w:p>
    <w:p w14:paraId="4A886CE9" w14:textId="27DC8364" w:rsidR="006132F3" w:rsidRDefault="001E2CC4" w:rsidP="001E2CC4">
      <w:pPr>
        <w:pStyle w:val="RESOLUCIONES"/>
      </w:pPr>
      <w:r>
        <w:t xml:space="preserve">Se afirma lo anterior ya que respecto a la conducta </w:t>
      </w:r>
      <w:r w:rsidRPr="006F537D">
        <w:rPr>
          <w:i/>
        </w:rPr>
        <w:t>“Se prohíbe estacionar cualquier vehículo del lado izquierdo”</w:t>
      </w:r>
      <w:r>
        <w:t xml:space="preserve">, el demando no hace referencia </w:t>
      </w:r>
      <w:r w:rsidR="006132F3">
        <w:t xml:space="preserve">donde se encontraba el </w:t>
      </w:r>
      <w:r>
        <w:t>vehículo de la actora</w:t>
      </w:r>
      <w:r w:rsidR="006132F3">
        <w:t>, ya que si bien es cierto señala que los hechos ocurrieron en Álvaro Obregón y 20 veinte de Enero, no especifica en cuál de estas dos avenidas se encontraba estacionado el vehículo</w:t>
      </w:r>
      <w:r w:rsidR="006F537D">
        <w:t xml:space="preserve">, </w:t>
      </w:r>
      <w:r w:rsidR="006132F3">
        <w:t>cabe señalar además</w:t>
      </w:r>
      <w:r w:rsidR="006F537D">
        <w:t>,</w:t>
      </w:r>
      <w:r w:rsidR="006132F3">
        <w:t xml:space="preserve"> que el precepto legal invocado por el Agente de Tránsito, prohíbe estacionar</w:t>
      </w:r>
      <w:r w:rsidR="006F537D">
        <w:t>se</w:t>
      </w:r>
      <w:r w:rsidR="006132F3">
        <w:t xml:space="preserve">, en </w:t>
      </w:r>
      <w:r w:rsidR="006132F3" w:rsidRPr="006132F3">
        <w:t>los bulevares del lado izquierdo pegado al camellón y dentro de la circunferencia de la glorieta</w:t>
      </w:r>
      <w:r w:rsidR="006F537D">
        <w:t>, conducta que la autoridad demandada, no acredita que haya llevado a cabo la justiciable. --------------------</w:t>
      </w:r>
    </w:p>
    <w:p w14:paraId="3E67E96D" w14:textId="77777777" w:rsidR="006132F3" w:rsidRDefault="006132F3" w:rsidP="001E2CC4">
      <w:pPr>
        <w:pStyle w:val="RESOLUCIONES"/>
      </w:pPr>
    </w:p>
    <w:p w14:paraId="23ACEB33" w14:textId="79131D24" w:rsidR="00A73F14" w:rsidRDefault="006F537D" w:rsidP="00A73F14">
      <w:pPr>
        <w:pStyle w:val="RESOLUCIONES"/>
      </w:pPr>
      <w:r>
        <w:t>Por otro lado, existe una indebida fundamentación respecto a la conducta señalada por la autoridad demandada como</w:t>
      </w:r>
      <w:r w:rsidR="009F74D0">
        <w:t>:</w:t>
      </w:r>
      <w:r>
        <w:t xml:space="preserve"> </w:t>
      </w:r>
      <w:r w:rsidRPr="009F74D0">
        <w:rPr>
          <w:i/>
        </w:rPr>
        <w:t>“Se prohíbe a los conductores faltar el respeto”</w:t>
      </w:r>
      <w:r>
        <w:t xml:space="preserve">, </w:t>
      </w:r>
      <w:r w:rsidR="00D202DF">
        <w:t>con la finalidad de acreditar dicha conducta, el agente de tránsito demandado,</w:t>
      </w:r>
      <w:r w:rsidR="00D202DF" w:rsidRPr="00D202DF">
        <w:t xml:space="preserve"> tenía la obligación de realizar una narración breve de los hechos ocurridos el día </w:t>
      </w:r>
      <w:r w:rsidR="00D202DF">
        <w:t xml:space="preserve">01 primero de agosto del año 2017 dos mil diecisiete, </w:t>
      </w:r>
      <w:r w:rsidR="00D202DF" w:rsidRPr="00D202DF">
        <w:t>en relación a la conducta cometida por el ahora actor</w:t>
      </w:r>
      <w:r w:rsidR="00D202DF">
        <w:t xml:space="preserve">, </w:t>
      </w:r>
      <w:r w:rsidR="00A73F14">
        <w:t>no se precisó en el acta de infracción, el lugar exacto donde se encontraba la actora, es decir, no se hace referencia si el vehículo se encontraba estacionado sobre la avenida Álvaro Obregón o 20 veinte de enero, tampoco se precisó si se encontraba dentro del vehículo la conductora, de ahí que se considere que el acta de infracción impugnada, se encuentra indebidamente fundada y motivada. ------</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lastRenderedPageBreak/>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653E4A9C" w14:textId="28BF1E78" w:rsidR="00FE76EB" w:rsidRDefault="00FE76EB" w:rsidP="00FE76EB">
      <w:pPr>
        <w:pStyle w:val="RESOLUCIONES"/>
        <w:rPr>
          <w:rStyle w:val="RESOLUCIONESCar"/>
        </w:rPr>
      </w:pPr>
      <w:r>
        <w:rPr>
          <w:rStyle w:val="RESOLUCIONESCar"/>
        </w:rPr>
        <w:t>De igual manera, respecto a la falta atribuida a la justiciable</w:t>
      </w:r>
      <w:r w:rsidR="00FD4DE4">
        <w:rPr>
          <w:rStyle w:val="RESOLUCIONESCar"/>
        </w:rPr>
        <w:t xml:space="preserve"> consistente en</w:t>
      </w:r>
      <w:r>
        <w:rPr>
          <w:rStyle w:val="RESOLUCIONESCar"/>
        </w:rPr>
        <w:t xml:space="preserve"> </w:t>
      </w:r>
      <w:r w:rsidRPr="002E4C45">
        <w:rPr>
          <w:rStyle w:val="RESOLUCIONESCar"/>
          <w:i/>
        </w:rPr>
        <w:t>“</w:t>
      </w:r>
      <w:r w:rsidR="00881A7B">
        <w:rPr>
          <w:rStyle w:val="RESOLUCIONESCar"/>
          <w:i/>
        </w:rPr>
        <w:t>No portar la</w:t>
      </w:r>
      <w:r w:rsidRPr="002E4C45">
        <w:rPr>
          <w:rStyle w:val="RESOLUCIONESCar"/>
          <w:i/>
        </w:rPr>
        <w:t xml:space="preserve"> licencia de conducir”</w:t>
      </w:r>
      <w:r w:rsidR="00FD4DE4">
        <w:rPr>
          <w:rStyle w:val="RESOLUCIONESCar"/>
        </w:rPr>
        <w:t>, se aprecia que el</w:t>
      </w:r>
      <w:r w:rsidR="00881A7B">
        <w:rPr>
          <w:rStyle w:val="RESOLUCIONESCar"/>
        </w:rPr>
        <w:t xml:space="preserve"> acta impugnada carece de una debida motivación, </w:t>
      </w:r>
      <w:r w:rsidR="00FD4DE4">
        <w:rPr>
          <w:rStyle w:val="RESOLUCIONESCar"/>
        </w:rPr>
        <w:t>ya que</w:t>
      </w:r>
      <w:r w:rsidR="00881A7B">
        <w:rPr>
          <w:rStyle w:val="RESOLUCIONESCar"/>
        </w:rPr>
        <w:t xml:space="preserve"> no se especifica</w:t>
      </w:r>
      <w:r w:rsidR="00FD4DE4">
        <w:rPr>
          <w:rStyle w:val="RESOLUCIONESCar"/>
        </w:rPr>
        <w:t>,</w:t>
      </w:r>
      <w:r w:rsidR="00881A7B">
        <w:rPr>
          <w:rStyle w:val="RESOLUCIONESCar"/>
        </w:rPr>
        <w:t xml:space="preserve"> ni señala que la autoridad demandada le haya solicitado al actor la licencia de conducir o el permiso vigente como lo señala en artículo 7 fracción I del Reglamento de Tránsito Municipal de León, Guanajuato</w:t>
      </w:r>
      <w:r w:rsidR="00FD4DE4">
        <w:rPr>
          <w:rStyle w:val="RESOLUCIONESCar"/>
        </w:rPr>
        <w:t>, y que éste manifestó no contar con dichos documentos</w:t>
      </w:r>
      <w:r>
        <w:rPr>
          <w:rStyle w:val="RESOLUCIONESCar"/>
        </w:rPr>
        <w:t xml:space="preserve">, o cómo se percató que </w:t>
      </w:r>
      <w:r w:rsidR="00FD4DE4">
        <w:rPr>
          <w:rStyle w:val="RESOLUCIONESCar"/>
        </w:rPr>
        <w:t>el</w:t>
      </w:r>
      <w:r>
        <w:rPr>
          <w:rStyle w:val="RESOLUCIONESCar"/>
        </w:rPr>
        <w:t xml:space="preserve"> justiciable no contaba con </w:t>
      </w:r>
      <w:r w:rsidR="00FD4DE4">
        <w:rPr>
          <w:rStyle w:val="RESOLUCIONESCar"/>
        </w:rPr>
        <w:t>ellos, para una mejor entendimiento se transcribe el artículo referido. --------------------------------</w:t>
      </w:r>
    </w:p>
    <w:p w14:paraId="18A2B79B" w14:textId="23FB42BE" w:rsidR="00FE76EB" w:rsidRDefault="00FE76EB" w:rsidP="00FE76EB">
      <w:pPr>
        <w:pStyle w:val="RESOLUCIONES"/>
        <w:rPr>
          <w:rStyle w:val="RESOLUCIONESCar"/>
        </w:rPr>
      </w:pPr>
    </w:p>
    <w:p w14:paraId="78AC844A" w14:textId="77777777" w:rsidR="00881A7B" w:rsidRPr="0031237E" w:rsidRDefault="00881A7B" w:rsidP="00FD4DE4">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0D5C0997" w14:textId="77777777" w:rsidR="00881A7B" w:rsidRPr="0031237E" w:rsidRDefault="00881A7B" w:rsidP="00FD4DE4">
      <w:pPr>
        <w:pStyle w:val="TESISYJURIS"/>
      </w:pPr>
    </w:p>
    <w:p w14:paraId="1EE89F54" w14:textId="09F9B588" w:rsidR="00881A7B" w:rsidRPr="0031237E" w:rsidRDefault="00881A7B" w:rsidP="00FD4DE4">
      <w:pPr>
        <w:pStyle w:val="TESISYJURIS"/>
        <w:numPr>
          <w:ilvl w:val="0"/>
          <w:numId w:val="21"/>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793C27FF" w14:textId="4A602C8D" w:rsidR="00881A7B" w:rsidRDefault="00881A7B" w:rsidP="00FE76EB">
      <w:pPr>
        <w:pStyle w:val="RESOLUCIONES"/>
        <w:rPr>
          <w:rStyle w:val="RESOLUCIONESCar"/>
        </w:rPr>
      </w:pPr>
    </w:p>
    <w:p w14:paraId="6699FC61" w14:textId="77777777" w:rsidR="00881A7B" w:rsidRDefault="00881A7B" w:rsidP="00FE76EB">
      <w:pPr>
        <w:pStyle w:val="RESOLUCIONES"/>
        <w:rPr>
          <w:rStyle w:val="RESOLUCIONESCar"/>
        </w:rPr>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w:t>
      </w:r>
      <w:r>
        <w:lastRenderedPageBreak/>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185D92F9"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A73F14">
        <w:t>699680</w:t>
      </w:r>
      <w:r w:rsidRPr="00E1257C">
        <w:t xml:space="preserve"> (Letra T cinco </w:t>
      </w:r>
      <w:r w:rsidR="00A73F14">
        <w:t>seis nueve nueve seis ocho cero</w:t>
      </w:r>
      <w:r w:rsidRPr="00E1257C">
        <w:t xml:space="preserve">), de fecha </w:t>
      </w:r>
      <w:r w:rsidR="00A73F14">
        <w:t>01 primero de agosto</w:t>
      </w:r>
      <w:r w:rsidR="00FD4DE4">
        <w:t xml:space="preserve"> </w:t>
      </w:r>
      <w:r w:rsidRPr="00E1257C">
        <w:t>del año 2017 dos mil diecisiete</w:t>
      </w:r>
      <w:r>
        <w:t>, emitida por el Agente de Tránsito Municipal. -------------------------------------------------------------------------------------------</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74401F1" w14:textId="77777777" w:rsidR="00555FD9" w:rsidRDefault="00555FD9" w:rsidP="00FE76EB">
      <w:pPr>
        <w:pStyle w:val="TESISYJURIS"/>
        <w:rPr>
          <w:b/>
          <w:lang w:val="es-MX"/>
        </w:rPr>
      </w:pPr>
    </w:p>
    <w:p w14:paraId="54697C6A" w14:textId="77777777" w:rsidR="00555FD9" w:rsidRDefault="00555FD9" w:rsidP="00FE76EB">
      <w:pPr>
        <w:pStyle w:val="TESISYJURIS"/>
        <w:rPr>
          <w:b/>
          <w:lang w:val="es-MX"/>
        </w:rPr>
      </w:pPr>
    </w:p>
    <w:p w14:paraId="60635503" w14:textId="0BD3B8E9"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A960C54" w14:textId="2973D453" w:rsidR="00A73F14" w:rsidRPr="00D6760D" w:rsidRDefault="00A73F14" w:rsidP="00A73F14">
      <w:pPr>
        <w:pStyle w:val="SENTENCIAS"/>
      </w:pPr>
      <w:r w:rsidRPr="00E1257C">
        <w:rPr>
          <w:b/>
          <w:bCs/>
          <w:iCs/>
        </w:rPr>
        <w:t>OCTAVO</w:t>
      </w:r>
      <w:r w:rsidRPr="00E1257C">
        <w:rPr>
          <w:iCs/>
        </w:rPr>
        <w:t>. En virtud de haberse decretado la nulidad total del acta de infracción combatida, resulta procedente la devol</w:t>
      </w:r>
      <w:r>
        <w:rPr>
          <w:iCs/>
        </w:rPr>
        <w:t xml:space="preserve">ución del documento recogido en garantía a la justiciable, esto es, la </w:t>
      </w:r>
      <w:r w:rsidR="004C085D">
        <w:rPr>
          <w:iCs/>
        </w:rPr>
        <w:t xml:space="preserve">placa metálica de circulación </w:t>
      </w:r>
      <w:r w:rsidR="00DE2EE9">
        <w:rPr>
          <w:iCs/>
        </w:rPr>
        <w:t>vehicular</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documento</w:t>
      </w:r>
      <w:r w:rsidRPr="00D6760D">
        <w:t>.</w:t>
      </w:r>
      <w:r>
        <w:t xml:space="preserve"> ---</w:t>
      </w:r>
      <w:r w:rsidR="004C085D">
        <w:t>-------------------------</w:t>
      </w:r>
      <w:r>
        <w:t>-----</w:t>
      </w:r>
      <w:r w:rsidR="00DE2EE9">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77777777"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F9B626C"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DE2EE9">
        <w:t>699680</w:t>
      </w:r>
      <w:r w:rsidR="00FE76EB" w:rsidRPr="00E1257C">
        <w:t xml:space="preserve"> (Letra T cinco s</w:t>
      </w:r>
      <w:r w:rsidR="00DE2EE9">
        <w:t>eis nueve nueve seis ocho cero</w:t>
      </w:r>
      <w:r w:rsidR="00FE76EB" w:rsidRPr="00E1257C">
        <w:t xml:space="preserve">), de fecha </w:t>
      </w:r>
      <w:r w:rsidR="00DE2EE9">
        <w:t xml:space="preserve">01 primero de agosto </w:t>
      </w:r>
      <w:r w:rsidR="00FE76EB" w:rsidRPr="00E1257C">
        <w:t>del año 2017 dos mil diecisiete</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FE76EB">
      <w:pPr>
        <w:pStyle w:val="SENTENCIAS"/>
        <w:rPr>
          <w:b/>
          <w:bCs/>
          <w:iCs/>
        </w:rPr>
      </w:pPr>
    </w:p>
    <w:p w14:paraId="2D86EE94" w14:textId="6DB8805C"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555FD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E99E" w14:textId="77777777" w:rsidR="00B26051" w:rsidRDefault="00B26051">
      <w:r>
        <w:separator/>
      </w:r>
    </w:p>
  </w:endnote>
  <w:endnote w:type="continuationSeparator" w:id="0">
    <w:p w14:paraId="2D764F61" w14:textId="77777777" w:rsidR="00B26051" w:rsidRDefault="00B26051">
      <w:r>
        <w:continuationSeparator/>
      </w:r>
    </w:p>
  </w:endnote>
  <w:endnote w:type="continuationNotice" w:id="1">
    <w:p w14:paraId="0016ED00" w14:textId="77777777" w:rsidR="00B26051" w:rsidRDefault="00B2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2BE10F2"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7F9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7F90">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BCBA1" w14:textId="77777777" w:rsidR="00B26051" w:rsidRDefault="00B26051">
      <w:r>
        <w:separator/>
      </w:r>
    </w:p>
  </w:footnote>
  <w:footnote w:type="continuationSeparator" w:id="0">
    <w:p w14:paraId="4EEA4937" w14:textId="77777777" w:rsidR="00B26051" w:rsidRDefault="00B26051">
      <w:r>
        <w:continuationSeparator/>
      </w:r>
    </w:p>
  </w:footnote>
  <w:footnote w:type="continuationNotice" w:id="1">
    <w:p w14:paraId="77F85761" w14:textId="77777777" w:rsidR="00B26051" w:rsidRDefault="00B260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1FD1034" w:rsidR="002B2F1A" w:rsidRDefault="00F477CD" w:rsidP="007F7AC8">
    <w:pPr>
      <w:pStyle w:val="Encabezado"/>
      <w:jc w:val="right"/>
    </w:pPr>
    <w:r>
      <w:rPr>
        <w:color w:val="7F7F7F" w:themeColor="text1" w:themeTint="80"/>
      </w:rPr>
      <w:t>Expediente Número 0951</w:t>
    </w:r>
    <w:r w:rsidR="002B2F1A">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3D13F1"/>
    <w:multiLevelType w:val="hybridMultilevel"/>
    <w:tmpl w:val="A7EEBE50"/>
    <w:lvl w:ilvl="0" w:tplc="34E8390A">
      <w:start w:val="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5A14EE"/>
    <w:multiLevelType w:val="hybridMultilevel"/>
    <w:tmpl w:val="2332AF8C"/>
    <w:lvl w:ilvl="0" w:tplc="82EE8B7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8"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26"/>
  </w:num>
  <w:num w:numId="3">
    <w:abstractNumId w:val="18"/>
  </w:num>
  <w:num w:numId="4">
    <w:abstractNumId w:val="7"/>
  </w:num>
  <w:num w:numId="5">
    <w:abstractNumId w:val="1"/>
  </w:num>
  <w:num w:numId="6">
    <w:abstractNumId w:val="4"/>
  </w:num>
  <w:num w:numId="7">
    <w:abstractNumId w:val="14"/>
  </w:num>
  <w:num w:numId="8">
    <w:abstractNumId w:val="27"/>
  </w:num>
  <w:num w:numId="9">
    <w:abstractNumId w:val="29"/>
  </w:num>
  <w:num w:numId="10">
    <w:abstractNumId w:val="17"/>
  </w:num>
  <w:num w:numId="11">
    <w:abstractNumId w:val="5"/>
  </w:num>
  <w:num w:numId="12">
    <w:abstractNumId w:val="24"/>
  </w:num>
  <w:num w:numId="13">
    <w:abstractNumId w:val="6"/>
  </w:num>
  <w:num w:numId="14">
    <w:abstractNumId w:val="21"/>
  </w:num>
  <w:num w:numId="15">
    <w:abstractNumId w:val="20"/>
  </w:num>
  <w:num w:numId="16">
    <w:abstractNumId w:val="15"/>
  </w:num>
  <w:num w:numId="17">
    <w:abstractNumId w:val="12"/>
  </w:num>
  <w:num w:numId="18">
    <w:abstractNumId w:val="10"/>
  </w:num>
  <w:num w:numId="19">
    <w:abstractNumId w:val="13"/>
  </w:num>
  <w:num w:numId="20">
    <w:abstractNumId w:val="19"/>
  </w:num>
  <w:num w:numId="21">
    <w:abstractNumId w:val="23"/>
  </w:num>
  <w:num w:numId="22">
    <w:abstractNumId w:val="22"/>
  </w:num>
  <w:num w:numId="23">
    <w:abstractNumId w:val="28"/>
  </w:num>
  <w:num w:numId="24">
    <w:abstractNumId w:val="11"/>
  </w:num>
  <w:num w:numId="25">
    <w:abstractNumId w:val="25"/>
  </w:num>
  <w:num w:numId="26">
    <w:abstractNumId w:val="16"/>
  </w:num>
  <w:num w:numId="27">
    <w:abstractNumId w:val="2"/>
  </w:num>
  <w:num w:numId="28">
    <w:abstractNumId w:val="0"/>
  </w:num>
  <w:num w:numId="29">
    <w:abstractNumId w:val="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A23"/>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1152"/>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085D"/>
    <w:rsid w:val="004C54EE"/>
    <w:rsid w:val="004C7223"/>
    <w:rsid w:val="004C73FF"/>
    <w:rsid w:val="004D01C0"/>
    <w:rsid w:val="004D2B79"/>
    <w:rsid w:val="004D365E"/>
    <w:rsid w:val="004E2E47"/>
    <w:rsid w:val="004E2F6B"/>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5FD9"/>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E5D49"/>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1BC8"/>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637A"/>
    <w:rsid w:val="0084512A"/>
    <w:rsid w:val="00847DA0"/>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9F74D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051"/>
    <w:rsid w:val="00B262E3"/>
    <w:rsid w:val="00B31D58"/>
    <w:rsid w:val="00B333F9"/>
    <w:rsid w:val="00B408D3"/>
    <w:rsid w:val="00B51958"/>
    <w:rsid w:val="00B532CC"/>
    <w:rsid w:val="00B55CD5"/>
    <w:rsid w:val="00B57B94"/>
    <w:rsid w:val="00B60167"/>
    <w:rsid w:val="00B612C4"/>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1039"/>
    <w:rsid w:val="00CA26D6"/>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2D4B"/>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437E"/>
    <w:rsid w:val="00F460A5"/>
    <w:rsid w:val="00F46B8B"/>
    <w:rsid w:val="00F477CD"/>
    <w:rsid w:val="00F5011E"/>
    <w:rsid w:val="00F5312C"/>
    <w:rsid w:val="00F5466B"/>
    <w:rsid w:val="00F5537A"/>
    <w:rsid w:val="00F5622C"/>
    <w:rsid w:val="00F57F90"/>
    <w:rsid w:val="00F65FB7"/>
    <w:rsid w:val="00F662BD"/>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2BD7F-9B18-4C79-A3EA-E86EFF6F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4181</Words>
  <Characters>22997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2018-07-19T19:56:00Z</dcterms:created>
  <dcterms:modified xsi:type="dcterms:W3CDTF">2018-07-19T19:56:00Z</dcterms:modified>
</cp:coreProperties>
</file>